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73CD3" w14:textId="65A68F23" w:rsidR="008D7E84" w:rsidRPr="008D7E84" w:rsidRDefault="008D7E84" w:rsidP="008D7E84">
      <w:pPr>
        <w:jc w:val="right"/>
        <w:rPr>
          <w:rFonts w:ascii="Times New Roman" w:hAnsi="Times New Roman" w:cs="Times New Roman"/>
          <w:b/>
          <w:bCs/>
          <w:sz w:val="24"/>
          <w:szCs w:val="24"/>
        </w:rPr>
      </w:pPr>
      <w:r>
        <w:rPr>
          <w:rFonts w:ascii="Times New Roman" w:hAnsi="Times New Roman"/>
          <w:b/>
          <w:sz w:val="24"/>
        </w:rPr>
        <w:t>APPROVED</w:t>
      </w:r>
    </w:p>
    <w:p w14:paraId="7CB55054" w14:textId="77777777" w:rsidR="008D7E84" w:rsidRPr="008D7E84" w:rsidRDefault="008D7E84" w:rsidP="008D7E84">
      <w:pPr>
        <w:jc w:val="right"/>
        <w:rPr>
          <w:rFonts w:ascii="Times New Roman" w:hAnsi="Times New Roman" w:cs="Times New Roman"/>
          <w:b/>
          <w:bCs/>
          <w:sz w:val="24"/>
          <w:szCs w:val="24"/>
        </w:rPr>
      </w:pPr>
      <w:r>
        <w:rPr>
          <w:rFonts w:ascii="Times New Roman" w:hAnsi="Times New Roman"/>
          <w:b/>
          <w:sz w:val="24"/>
        </w:rPr>
        <w:t xml:space="preserve">By order of JSC MB Bank </w:t>
      </w:r>
    </w:p>
    <w:p w14:paraId="52D79303" w14:textId="10E30B5B" w:rsidR="008D7E84" w:rsidRPr="00442B49" w:rsidRDefault="00442B49" w:rsidP="00442B49">
      <w:pPr>
        <w:ind w:left="5664" w:firstLine="708"/>
        <w:jc w:val="center"/>
        <w:rPr>
          <w:rFonts w:ascii="Times New Roman" w:hAnsi="Times New Roman" w:cs="Times New Roman"/>
          <w:b/>
          <w:bCs/>
          <w:sz w:val="24"/>
          <w:szCs w:val="24"/>
          <w:lang w:val="ru-RU"/>
        </w:rPr>
      </w:pPr>
      <w:r>
        <w:rPr>
          <w:rFonts w:ascii="Times New Roman" w:hAnsi="Times New Roman"/>
          <w:b/>
          <w:sz w:val="24"/>
          <w:lang w:val="ru-RU"/>
        </w:rPr>
        <w:t xml:space="preserve">    </w:t>
      </w:r>
      <w:r>
        <w:rPr>
          <w:rFonts w:ascii="Times New Roman" w:hAnsi="Times New Roman"/>
          <w:b/>
          <w:sz w:val="24"/>
        </w:rPr>
        <w:t>18.09.</w:t>
      </w:r>
      <w:r w:rsidR="008D7E84">
        <w:rPr>
          <w:rFonts w:ascii="Times New Roman" w:hAnsi="Times New Roman"/>
          <w:b/>
          <w:sz w:val="24"/>
        </w:rPr>
        <w:t xml:space="preserve">2023 No. </w:t>
      </w:r>
      <w:r>
        <w:rPr>
          <w:rFonts w:ascii="Times New Roman" w:hAnsi="Times New Roman"/>
          <w:b/>
          <w:sz w:val="24"/>
          <w:lang w:val="ru-RU"/>
        </w:rPr>
        <w:t>ОД-09/18-1</w:t>
      </w:r>
    </w:p>
    <w:p w14:paraId="09F89BD8" w14:textId="6FE1B0AB" w:rsidR="00266672" w:rsidRDefault="008D7E84" w:rsidP="008D7E84">
      <w:pPr>
        <w:jc w:val="right"/>
        <w:rPr>
          <w:rFonts w:ascii="Times New Roman" w:hAnsi="Times New Roman" w:cs="Times New Roman"/>
          <w:b/>
          <w:bCs/>
          <w:sz w:val="24"/>
          <w:szCs w:val="24"/>
        </w:rPr>
      </w:pPr>
      <w:r>
        <w:rPr>
          <w:rFonts w:ascii="Times New Roman" w:hAnsi="Times New Roman"/>
          <w:b/>
          <w:sz w:val="24"/>
        </w:rPr>
        <w:t xml:space="preserve">Enforced from </w:t>
      </w:r>
      <w:r w:rsidR="00442B49">
        <w:rPr>
          <w:rFonts w:ascii="Times New Roman" w:hAnsi="Times New Roman"/>
          <w:b/>
          <w:sz w:val="24"/>
        </w:rPr>
        <w:t>01</w:t>
      </w:r>
      <w:r>
        <w:rPr>
          <w:rFonts w:ascii="Times New Roman" w:hAnsi="Times New Roman"/>
          <w:b/>
          <w:sz w:val="24"/>
        </w:rPr>
        <w:t>.</w:t>
      </w:r>
      <w:r w:rsidR="00442B49">
        <w:rPr>
          <w:rFonts w:ascii="Times New Roman" w:hAnsi="Times New Roman"/>
          <w:b/>
          <w:sz w:val="24"/>
        </w:rPr>
        <w:t>10</w:t>
      </w:r>
      <w:r>
        <w:rPr>
          <w:rFonts w:ascii="Times New Roman" w:hAnsi="Times New Roman"/>
          <w:b/>
          <w:sz w:val="24"/>
        </w:rPr>
        <w:t>.2023</w:t>
      </w:r>
    </w:p>
    <w:p w14:paraId="4663A495" w14:textId="77777777" w:rsidR="00266672" w:rsidRDefault="00266672" w:rsidP="00702217">
      <w:pPr>
        <w:rPr>
          <w:rFonts w:ascii="Times New Roman" w:hAnsi="Times New Roman" w:cs="Times New Roman"/>
          <w:b/>
          <w:bCs/>
          <w:sz w:val="24"/>
          <w:szCs w:val="24"/>
        </w:rPr>
      </w:pPr>
    </w:p>
    <w:p w14:paraId="06DA179A" w14:textId="77777777" w:rsidR="00266672" w:rsidRDefault="00266672" w:rsidP="00702217">
      <w:pPr>
        <w:rPr>
          <w:rFonts w:ascii="Times New Roman" w:hAnsi="Times New Roman" w:cs="Times New Roman"/>
          <w:b/>
          <w:bCs/>
          <w:sz w:val="24"/>
          <w:szCs w:val="24"/>
        </w:rPr>
      </w:pPr>
    </w:p>
    <w:p w14:paraId="10BEC7FA" w14:textId="77777777" w:rsidR="002D425F" w:rsidRDefault="00387DB9" w:rsidP="002D425F">
      <w:pPr>
        <w:jc w:val="center"/>
        <w:rPr>
          <w:rFonts w:ascii="Times New Roman" w:hAnsi="Times New Roman" w:cs="Times New Roman"/>
          <w:b/>
          <w:bCs/>
          <w:sz w:val="24"/>
          <w:szCs w:val="24"/>
        </w:rPr>
      </w:pPr>
      <w:r>
        <w:rPr>
          <w:rFonts w:ascii="Times New Roman" w:hAnsi="Times New Roman"/>
          <w:b/>
          <w:sz w:val="24"/>
        </w:rPr>
        <w:t>PROGRAM</w:t>
      </w:r>
    </w:p>
    <w:p w14:paraId="4FD1DCD6" w14:textId="4714359A" w:rsidR="00387DB9" w:rsidRPr="00AA633D" w:rsidRDefault="00387DB9" w:rsidP="002D425F">
      <w:pPr>
        <w:jc w:val="center"/>
        <w:rPr>
          <w:rFonts w:ascii="Times New Roman" w:hAnsi="Times New Roman" w:cs="Times New Roman"/>
          <w:b/>
          <w:bCs/>
          <w:sz w:val="24"/>
          <w:szCs w:val="24"/>
        </w:rPr>
      </w:pPr>
      <w:r>
        <w:rPr>
          <w:rFonts w:ascii="Times New Roman" w:hAnsi="Times New Roman"/>
          <w:b/>
          <w:sz w:val="24"/>
        </w:rPr>
        <w:t xml:space="preserve">CASHBACK FOR MIR CLASSIC AND MIR PRIVILEGE+ CARDS of JSC MB Bank </w:t>
      </w:r>
    </w:p>
    <w:p w14:paraId="0CCB1595" w14:textId="6607B38B" w:rsidR="00387DB9" w:rsidRPr="00AA633D" w:rsidRDefault="00387DB9">
      <w:pPr>
        <w:rPr>
          <w:rFonts w:ascii="Times New Roman" w:hAnsi="Times New Roman" w:cs="Times New Roman"/>
          <w:b/>
          <w:bCs/>
          <w:sz w:val="24"/>
          <w:szCs w:val="24"/>
        </w:rPr>
      </w:pPr>
    </w:p>
    <w:p w14:paraId="2E800910" w14:textId="00E867E2" w:rsidR="00DA6730" w:rsidRPr="00AA633D" w:rsidRDefault="00DA6730" w:rsidP="00DA6730">
      <w:pPr>
        <w:pStyle w:val="a8"/>
        <w:numPr>
          <w:ilvl w:val="0"/>
          <w:numId w:val="1"/>
        </w:numPr>
        <w:rPr>
          <w:rFonts w:ascii="Times New Roman" w:hAnsi="Times New Roman" w:cs="Times New Roman"/>
          <w:b/>
          <w:bCs/>
          <w:sz w:val="24"/>
          <w:szCs w:val="24"/>
        </w:rPr>
      </w:pPr>
      <w:r>
        <w:rPr>
          <w:rFonts w:ascii="Times New Roman" w:hAnsi="Times New Roman"/>
          <w:b/>
          <w:sz w:val="24"/>
        </w:rPr>
        <w:t xml:space="preserve">Terms and definitions. </w:t>
      </w:r>
    </w:p>
    <w:p w14:paraId="01225479" w14:textId="0BB587C5" w:rsidR="00DA6730" w:rsidRPr="00AA633D" w:rsidRDefault="00DA6730" w:rsidP="006A159F">
      <w:pPr>
        <w:ind w:left="360"/>
        <w:rPr>
          <w:rFonts w:ascii="Times New Roman" w:hAnsi="Times New Roman" w:cs="Times New Roman"/>
          <w:sz w:val="24"/>
          <w:szCs w:val="24"/>
        </w:rPr>
      </w:pPr>
      <w:r>
        <w:rPr>
          <w:rFonts w:ascii="Times New Roman" w:hAnsi="Times New Roman"/>
          <w:sz w:val="24"/>
        </w:rPr>
        <w:t xml:space="preserve"> Within the document the following terms and definitions shall be used:  </w:t>
      </w:r>
    </w:p>
    <w:p w14:paraId="70EF689B" w14:textId="0F618746" w:rsidR="00DA6730" w:rsidRPr="00AA633D" w:rsidRDefault="00DA6730" w:rsidP="006A159F">
      <w:pPr>
        <w:jc w:val="both"/>
        <w:rPr>
          <w:rFonts w:ascii="Times New Roman" w:hAnsi="Times New Roman" w:cs="Times New Roman"/>
          <w:sz w:val="24"/>
          <w:szCs w:val="24"/>
        </w:rPr>
      </w:pPr>
      <w:r>
        <w:rPr>
          <w:rFonts w:ascii="Times New Roman" w:hAnsi="Times New Roman"/>
          <w:sz w:val="24"/>
        </w:rPr>
        <w:t xml:space="preserve">1.1. Cashback - cash remuneration calculated and paid by the Bank to the Client by crediting the Account of the Card, settlements using which during the Program validity comply with the Rules (Terms and Conditions of the Program), in the amount set by the Conditions of the Program.  </w:t>
      </w:r>
    </w:p>
    <w:p w14:paraId="5B73DF90" w14:textId="5C65F00C" w:rsidR="00DA6730" w:rsidRPr="00AA633D" w:rsidRDefault="00DA6730" w:rsidP="00182AEC">
      <w:pPr>
        <w:jc w:val="both"/>
        <w:rPr>
          <w:rFonts w:ascii="Times New Roman" w:hAnsi="Times New Roman" w:cs="Times New Roman"/>
          <w:sz w:val="24"/>
          <w:szCs w:val="24"/>
        </w:rPr>
      </w:pPr>
      <w:r>
        <w:rPr>
          <w:rFonts w:ascii="Times New Roman" w:hAnsi="Times New Roman"/>
          <w:sz w:val="24"/>
        </w:rPr>
        <w:t xml:space="preserve">1.2. </w:t>
      </w:r>
      <w:r>
        <w:rPr>
          <w:rFonts w:ascii="Times New Roman" w:hAnsi="Times New Roman"/>
          <w:b/>
          <w:bCs/>
          <w:sz w:val="24"/>
        </w:rPr>
        <w:t>The Bank - JSC MB Bank, its structural (including standalone) units, servicing Customers.</w:t>
      </w:r>
      <w:r>
        <w:rPr>
          <w:rFonts w:ascii="Times New Roman" w:hAnsi="Times New Roman"/>
          <w:sz w:val="24"/>
        </w:rPr>
        <w:t xml:space="preserve"> Address: building 1, 36, </w:t>
      </w:r>
      <w:proofErr w:type="spellStart"/>
      <w:r>
        <w:rPr>
          <w:rFonts w:ascii="Times New Roman" w:hAnsi="Times New Roman"/>
          <w:sz w:val="24"/>
        </w:rPr>
        <w:t>Prechistenka</w:t>
      </w:r>
      <w:proofErr w:type="spellEnd"/>
      <w:r>
        <w:rPr>
          <w:rFonts w:ascii="Times New Roman" w:hAnsi="Times New Roman"/>
          <w:sz w:val="24"/>
        </w:rPr>
        <w:t xml:space="preserve"> street, </w:t>
      </w:r>
      <w:proofErr w:type="spellStart"/>
      <w:r>
        <w:rPr>
          <w:rFonts w:ascii="Times New Roman" w:hAnsi="Times New Roman"/>
          <w:sz w:val="24"/>
        </w:rPr>
        <w:t>Khamovniki</w:t>
      </w:r>
      <w:proofErr w:type="spellEnd"/>
      <w:r>
        <w:rPr>
          <w:rFonts w:ascii="Times New Roman" w:hAnsi="Times New Roman"/>
          <w:sz w:val="24"/>
        </w:rPr>
        <w:t xml:space="preserve"> district, Moscow </w:t>
      </w:r>
      <w:proofErr w:type="gramStart"/>
      <w:r>
        <w:rPr>
          <w:rFonts w:ascii="Times New Roman" w:hAnsi="Times New Roman"/>
          <w:sz w:val="24"/>
        </w:rPr>
        <w:t>119034  1</w:t>
      </w:r>
      <w:proofErr w:type="gramEnd"/>
      <w:r>
        <w:rPr>
          <w:rFonts w:ascii="Times New Roman" w:hAnsi="Times New Roman"/>
          <w:sz w:val="24"/>
        </w:rPr>
        <w:t xml:space="preserve">. Universal banking license for banking transactions with funds in rubles and foreign currency (with the right to acquire deposits from individuals) and for acquiring into deposits and placement of precious metals No. 3396, issued by the Bank of Russia on 23.05.2018. </w:t>
      </w:r>
    </w:p>
    <w:p w14:paraId="5C886073" w14:textId="014CA560" w:rsidR="0074262A" w:rsidRPr="00AA633D" w:rsidRDefault="00DA6730" w:rsidP="007B3D38">
      <w:pPr>
        <w:jc w:val="both"/>
        <w:rPr>
          <w:rFonts w:ascii="Times New Roman" w:hAnsi="Times New Roman" w:cs="Times New Roman"/>
          <w:sz w:val="24"/>
          <w:szCs w:val="24"/>
        </w:rPr>
      </w:pPr>
      <w:r>
        <w:rPr>
          <w:rFonts w:ascii="Times New Roman" w:hAnsi="Times New Roman"/>
          <w:sz w:val="24"/>
        </w:rPr>
        <w:t>1.3. Bonus Category - a set of Bonus transactions, relating to a particular merchant code category, in accordance with the classification of codes in payment systems.</w:t>
      </w:r>
    </w:p>
    <w:p w14:paraId="37247B5B" w14:textId="74710241" w:rsidR="006A159F" w:rsidRPr="00AA633D" w:rsidRDefault="00DA6730" w:rsidP="007B3D38">
      <w:pPr>
        <w:jc w:val="both"/>
        <w:rPr>
          <w:rFonts w:ascii="Times New Roman" w:hAnsi="Times New Roman" w:cs="Times New Roman"/>
          <w:sz w:val="24"/>
          <w:szCs w:val="24"/>
        </w:rPr>
      </w:pPr>
      <w:r>
        <w:rPr>
          <w:rFonts w:ascii="Times New Roman" w:hAnsi="Times New Roman"/>
          <w:sz w:val="24"/>
        </w:rPr>
        <w:t xml:space="preserve">1.4. Bonus transaction - a transaction to pay for goods/work/services at the expense of own funds in the retail and service outlets in the territory of the Russian Federation/foreign countries, made for personal purposes using the Program Participant's Card or its details and complying with the Rules (Program Terms and Conditions).  </w:t>
      </w:r>
    </w:p>
    <w:p w14:paraId="60D80EB8" w14:textId="7BEF14B6" w:rsidR="006A159F" w:rsidRPr="00AA633D" w:rsidRDefault="00DA6730" w:rsidP="007B3D38">
      <w:pPr>
        <w:jc w:val="both"/>
        <w:rPr>
          <w:rFonts w:ascii="Times New Roman" w:hAnsi="Times New Roman" w:cs="Times New Roman"/>
          <w:sz w:val="24"/>
          <w:szCs w:val="24"/>
        </w:rPr>
      </w:pPr>
      <w:r>
        <w:rPr>
          <w:rFonts w:ascii="Times New Roman" w:hAnsi="Times New Roman"/>
          <w:sz w:val="24"/>
        </w:rPr>
        <w:t xml:space="preserve">1.5. Reporting Period - a period of time equal to one calendar month in which the Customer's Card Account was used to make Bonus Transactions using the Cards (or their details), which were connected to the Program during this Reporting Period and which are the basis for the Cashback payment to the Customer.  </w:t>
      </w:r>
    </w:p>
    <w:p w14:paraId="1F2C1888" w14:textId="2E70622A" w:rsidR="006A159F" w:rsidRPr="00AA633D" w:rsidRDefault="006A159F" w:rsidP="007276B4">
      <w:pPr>
        <w:jc w:val="both"/>
        <w:rPr>
          <w:rFonts w:ascii="Times New Roman" w:hAnsi="Times New Roman" w:cs="Times New Roman"/>
          <w:sz w:val="24"/>
          <w:szCs w:val="24"/>
        </w:rPr>
      </w:pPr>
      <w:r>
        <w:rPr>
          <w:rFonts w:ascii="Times New Roman" w:hAnsi="Times New Roman"/>
          <w:sz w:val="24"/>
        </w:rPr>
        <w:t xml:space="preserve">1.6. Rules (Program Terms and Conditions) - these rules governing the conditions of participation in the Program, the procedure for joining the Program, including those establishing the Bonus Categories, Bonus transactions, the range of Program Participants, the conditions for receiving and the amount of Cashback, including restrictions on the calculation and payment of Cashback to Program Participants. </w:t>
      </w:r>
    </w:p>
    <w:p w14:paraId="5383D218" w14:textId="2872AF83" w:rsidR="006A159F" w:rsidRPr="00AA633D" w:rsidRDefault="006A159F" w:rsidP="007276B4">
      <w:pPr>
        <w:jc w:val="both"/>
        <w:rPr>
          <w:rFonts w:ascii="Times New Roman" w:hAnsi="Times New Roman" w:cs="Times New Roman"/>
          <w:sz w:val="24"/>
          <w:szCs w:val="24"/>
        </w:rPr>
      </w:pPr>
      <w:r>
        <w:rPr>
          <w:rFonts w:ascii="Times New Roman" w:hAnsi="Times New Roman"/>
          <w:sz w:val="24"/>
        </w:rPr>
        <w:lastRenderedPageBreak/>
        <w:t xml:space="preserve">1.7. Program - a set of activities for Customers, who have acceded to the Rules, that involve Cashback payments under the terms specified in the Rules (Program Terms and Conditions).  </w:t>
      </w:r>
    </w:p>
    <w:p w14:paraId="38279E7C" w14:textId="0EAE7202" w:rsidR="00843E3B" w:rsidRPr="00AA633D" w:rsidRDefault="006A159F" w:rsidP="00843E3B">
      <w:pPr>
        <w:jc w:val="both"/>
        <w:rPr>
          <w:rFonts w:ascii="Times New Roman" w:hAnsi="Times New Roman" w:cs="Times New Roman"/>
          <w:sz w:val="24"/>
          <w:szCs w:val="24"/>
        </w:rPr>
      </w:pPr>
      <w:r>
        <w:rPr>
          <w:rFonts w:ascii="Times New Roman" w:hAnsi="Times New Roman"/>
          <w:sz w:val="24"/>
        </w:rPr>
        <w:t>1.8. Retail and Service Outlet - a legal entity, a sole proprietor or an individual, engaged in private practice in accordance with the legislation of the Russian Federation, and accepting Cards as a means of payment for provided goods (works, services, results of intellectual activity).</w:t>
      </w:r>
    </w:p>
    <w:p w14:paraId="4C657062" w14:textId="52C40EA7" w:rsidR="00DA6730" w:rsidRPr="00AA633D" w:rsidRDefault="006A159F" w:rsidP="00182AEC">
      <w:pPr>
        <w:jc w:val="both"/>
        <w:rPr>
          <w:rFonts w:ascii="Times New Roman" w:hAnsi="Times New Roman" w:cs="Times New Roman"/>
          <w:sz w:val="24"/>
          <w:szCs w:val="24"/>
        </w:rPr>
      </w:pPr>
      <w:r>
        <w:rPr>
          <w:rFonts w:ascii="Times New Roman" w:hAnsi="Times New Roman"/>
          <w:sz w:val="24"/>
        </w:rPr>
        <w:t>1.9. Program Participant - a holder of MIR Classic or MIR Privilege+ Card of JSC MB Bank.</w:t>
      </w:r>
    </w:p>
    <w:p w14:paraId="1E6025DD" w14:textId="77777777" w:rsidR="00CC55DC" w:rsidRPr="00AA633D" w:rsidRDefault="00CC55DC" w:rsidP="00FB525C">
      <w:pPr>
        <w:jc w:val="both"/>
        <w:rPr>
          <w:rFonts w:ascii="Times New Roman" w:hAnsi="Times New Roman" w:cs="Times New Roman"/>
          <w:sz w:val="24"/>
          <w:szCs w:val="24"/>
        </w:rPr>
      </w:pPr>
      <w:r>
        <w:rPr>
          <w:rFonts w:ascii="Times New Roman" w:hAnsi="Times New Roman"/>
          <w:sz w:val="24"/>
        </w:rPr>
        <w:t xml:space="preserve">Other concepts used in the Rules have the same interpretation as in the legislation of the Russian Federation and in the internal regulatory documents of the Bank. </w:t>
      </w:r>
    </w:p>
    <w:p w14:paraId="7A4DA996" w14:textId="77777777" w:rsidR="007F0356" w:rsidRPr="00AA633D" w:rsidRDefault="007F0356" w:rsidP="00DA6730">
      <w:pPr>
        <w:rPr>
          <w:rFonts w:ascii="Times New Roman" w:hAnsi="Times New Roman" w:cs="Times New Roman"/>
          <w:sz w:val="24"/>
          <w:szCs w:val="24"/>
        </w:rPr>
      </w:pPr>
      <w:r>
        <w:rPr>
          <w:rFonts w:ascii="Times New Roman" w:hAnsi="Times New Roman"/>
          <w:b/>
          <w:sz w:val="24"/>
        </w:rPr>
        <w:t xml:space="preserve">2. General provisions </w:t>
      </w:r>
    </w:p>
    <w:p w14:paraId="2FB1984E" w14:textId="15160F53" w:rsidR="007F0356" w:rsidRPr="00AA633D" w:rsidRDefault="007F0356" w:rsidP="007F0356">
      <w:pPr>
        <w:jc w:val="both"/>
        <w:rPr>
          <w:rFonts w:ascii="Times New Roman" w:hAnsi="Times New Roman" w:cs="Times New Roman"/>
          <w:sz w:val="24"/>
          <w:szCs w:val="24"/>
        </w:rPr>
      </w:pPr>
      <w:r>
        <w:rPr>
          <w:rFonts w:ascii="Times New Roman" w:hAnsi="Times New Roman"/>
          <w:sz w:val="24"/>
        </w:rPr>
        <w:t xml:space="preserve">2.1. These Rules establish the basic provisions, conditions and principles of the Program operation. </w:t>
      </w:r>
    </w:p>
    <w:p w14:paraId="4BB7CFE2" w14:textId="03E220EE" w:rsidR="007F0356" w:rsidRPr="00AA633D" w:rsidRDefault="007F0356" w:rsidP="00DA6730">
      <w:pPr>
        <w:rPr>
          <w:rFonts w:ascii="Times New Roman" w:hAnsi="Times New Roman" w:cs="Times New Roman"/>
          <w:sz w:val="24"/>
          <w:szCs w:val="24"/>
        </w:rPr>
      </w:pPr>
      <w:r>
        <w:rPr>
          <w:rFonts w:ascii="Times New Roman" w:hAnsi="Times New Roman"/>
          <w:sz w:val="24"/>
        </w:rPr>
        <w:t>2.2. These Rules are applied to the Participants of the Program.</w:t>
      </w:r>
    </w:p>
    <w:p w14:paraId="1BCF01E4" w14:textId="42BE27CE" w:rsidR="007F0356" w:rsidRPr="00AA633D" w:rsidRDefault="007F0356" w:rsidP="00DA6730">
      <w:pPr>
        <w:rPr>
          <w:rFonts w:ascii="Times New Roman" w:hAnsi="Times New Roman" w:cs="Times New Roman"/>
          <w:sz w:val="24"/>
          <w:szCs w:val="24"/>
        </w:rPr>
      </w:pPr>
      <w:r>
        <w:rPr>
          <w:rFonts w:ascii="Times New Roman" w:hAnsi="Times New Roman"/>
          <w:sz w:val="24"/>
        </w:rPr>
        <w:t xml:space="preserve">2.3. Joining the Program is a confirmation of the Participant's proper acquaintance and agreement with all the provisions of these Rules.  </w:t>
      </w:r>
    </w:p>
    <w:p w14:paraId="5FED27E6" w14:textId="6D37F323" w:rsidR="006F6278" w:rsidRDefault="007F0356" w:rsidP="006F6278">
      <w:pPr>
        <w:jc w:val="both"/>
        <w:rPr>
          <w:rFonts w:ascii="Times New Roman" w:hAnsi="Times New Roman" w:cs="Times New Roman"/>
          <w:sz w:val="24"/>
          <w:szCs w:val="24"/>
        </w:rPr>
      </w:pPr>
      <w:r>
        <w:rPr>
          <w:rFonts w:ascii="Times New Roman" w:hAnsi="Times New Roman"/>
          <w:sz w:val="24"/>
        </w:rPr>
        <w:t>2.4. In order to provide each Program Participant with the possibility of timely familiarization with the terms and conditions of the Program, including amendments thereto, the current text of the Rules is posted on the Bank's website.</w:t>
      </w:r>
    </w:p>
    <w:p w14:paraId="68375D3D" w14:textId="4673033F" w:rsidR="007F0356" w:rsidRDefault="007F0356" w:rsidP="007F0356">
      <w:pPr>
        <w:jc w:val="both"/>
        <w:rPr>
          <w:rFonts w:ascii="Times New Roman" w:hAnsi="Times New Roman" w:cs="Times New Roman"/>
          <w:sz w:val="24"/>
          <w:szCs w:val="24"/>
        </w:rPr>
      </w:pPr>
      <w:r>
        <w:rPr>
          <w:rFonts w:ascii="Times New Roman" w:hAnsi="Times New Roman"/>
          <w:sz w:val="24"/>
        </w:rPr>
        <w:t>2.5. The Bank reserves the right to make changes to the Rules of the Program. Changes made by the Bank to the Rules of the Program become binding on Program Participants, who joined the Program prior to the enactment of these changes, after 10 (ten) working days from the date of placement by the Bank of the new version of the Rules of the Program in the Bank’s official web-site.</w:t>
      </w:r>
    </w:p>
    <w:p w14:paraId="04FA9DAF" w14:textId="1A1FBF0A" w:rsidR="006F6278" w:rsidRDefault="006F6278" w:rsidP="006F6278">
      <w:pPr>
        <w:jc w:val="both"/>
        <w:rPr>
          <w:rFonts w:ascii="Times New Roman" w:hAnsi="Times New Roman" w:cs="Times New Roman"/>
          <w:sz w:val="24"/>
          <w:szCs w:val="24"/>
        </w:rPr>
      </w:pPr>
      <w:r>
        <w:rPr>
          <w:rFonts w:ascii="Times New Roman" w:hAnsi="Times New Roman"/>
          <w:sz w:val="24"/>
        </w:rPr>
        <w:t>2.6. In order to ensure guaranteed familiarity with the Bank's proposals for amendments or additions to these Rules of the Program, the Customer shall be obliged at least once every 10 (ten) calendar days to apply to the Bank independently or through representatives to receive information about changes and additions made to these Rules, as well as to take any other reasonable and sufficient measures to obtain information about the published, in accordance with clause 2.5. of these Rules, Bank's proposals for amendments to the Rules.</w:t>
      </w:r>
    </w:p>
    <w:p w14:paraId="3C736D57" w14:textId="7D9EE092" w:rsidR="002A3BF2" w:rsidRPr="00AA633D" w:rsidRDefault="002A3BF2" w:rsidP="007F0356">
      <w:pPr>
        <w:jc w:val="both"/>
        <w:rPr>
          <w:rFonts w:ascii="Times New Roman" w:hAnsi="Times New Roman" w:cs="Times New Roman"/>
          <w:sz w:val="24"/>
          <w:szCs w:val="24"/>
        </w:rPr>
      </w:pPr>
      <w:r>
        <w:rPr>
          <w:rFonts w:ascii="Times New Roman" w:hAnsi="Times New Roman"/>
          <w:sz w:val="24"/>
        </w:rPr>
        <w:t xml:space="preserve">2.7. In the event that the Client does not agree with the changes to the Program rules, the Client may disconnect from the Program in accordance with the procedure set forth in paragraph. 3.3. of the Rules. </w:t>
      </w:r>
    </w:p>
    <w:p w14:paraId="493796C8" w14:textId="455054EA" w:rsidR="002A3BF2" w:rsidRPr="00AA633D" w:rsidRDefault="002A3BF2" w:rsidP="007F0356">
      <w:pPr>
        <w:jc w:val="both"/>
        <w:rPr>
          <w:rFonts w:ascii="Times New Roman" w:hAnsi="Times New Roman" w:cs="Times New Roman"/>
          <w:sz w:val="24"/>
          <w:szCs w:val="24"/>
        </w:rPr>
      </w:pPr>
      <w:r>
        <w:rPr>
          <w:rFonts w:ascii="Times New Roman" w:hAnsi="Times New Roman"/>
          <w:sz w:val="24"/>
        </w:rPr>
        <w:t xml:space="preserve">2.8. If after the entry into force of the changes made to the Rules in accordance with paragraph 2.5 of the Rules, at least one operation was carried out on the Client's Card Account, this action is considered as the Client's consent to the changes of the Rules. </w:t>
      </w:r>
    </w:p>
    <w:p w14:paraId="056D30C9" w14:textId="35D6645C" w:rsidR="00E7547F" w:rsidRDefault="002A3BF2" w:rsidP="00E7547F">
      <w:pPr>
        <w:jc w:val="both"/>
        <w:rPr>
          <w:rFonts w:ascii="Times New Roman" w:hAnsi="Times New Roman" w:cs="Times New Roman"/>
          <w:sz w:val="24"/>
          <w:szCs w:val="24"/>
        </w:rPr>
      </w:pPr>
      <w:r>
        <w:rPr>
          <w:rFonts w:ascii="Times New Roman" w:hAnsi="Times New Roman"/>
          <w:sz w:val="24"/>
        </w:rPr>
        <w:t xml:space="preserve">2.9. The Bank may unilaterally suspend or terminate the Program at any time. The Bank shall post information about the suspension or termination of the Program on the Bank's Website at least 10 (ten) calendar days prior to the date of such suspension/termination. </w:t>
      </w:r>
    </w:p>
    <w:p w14:paraId="7D397C6C" w14:textId="77777777" w:rsidR="00833514" w:rsidRPr="00AA633D" w:rsidRDefault="002A3BF2" w:rsidP="002A3BF2">
      <w:pPr>
        <w:jc w:val="both"/>
        <w:rPr>
          <w:rFonts w:ascii="Times New Roman" w:hAnsi="Times New Roman" w:cs="Times New Roman"/>
          <w:b/>
          <w:bCs/>
          <w:sz w:val="24"/>
          <w:szCs w:val="24"/>
        </w:rPr>
      </w:pPr>
      <w:r>
        <w:rPr>
          <w:rFonts w:ascii="Times New Roman" w:hAnsi="Times New Roman"/>
          <w:b/>
          <w:sz w:val="24"/>
        </w:rPr>
        <w:t xml:space="preserve">3. Rules of participation in the Program  </w:t>
      </w:r>
    </w:p>
    <w:p w14:paraId="113D5F68" w14:textId="35317ECF" w:rsidR="00833514" w:rsidRPr="00AA633D" w:rsidRDefault="002A3BF2" w:rsidP="002A3BF2">
      <w:pPr>
        <w:jc w:val="both"/>
        <w:rPr>
          <w:rFonts w:ascii="Times New Roman" w:hAnsi="Times New Roman" w:cs="Times New Roman"/>
          <w:sz w:val="24"/>
          <w:szCs w:val="24"/>
        </w:rPr>
      </w:pPr>
      <w:r>
        <w:rPr>
          <w:rFonts w:ascii="Times New Roman" w:hAnsi="Times New Roman"/>
          <w:sz w:val="24"/>
        </w:rPr>
        <w:t xml:space="preserve">3.1. To be able to join the Program the Client must have a valid MIR Classic or Privilege+ Card of JSC MB Bank. </w:t>
      </w:r>
    </w:p>
    <w:p w14:paraId="36793B5C" w14:textId="7CD4DE9B" w:rsidR="00833514" w:rsidRPr="00AA633D" w:rsidRDefault="002A3BF2" w:rsidP="002A3BF2">
      <w:pPr>
        <w:jc w:val="both"/>
        <w:rPr>
          <w:rFonts w:ascii="Times New Roman" w:hAnsi="Times New Roman" w:cs="Times New Roman"/>
          <w:sz w:val="24"/>
          <w:szCs w:val="24"/>
        </w:rPr>
      </w:pPr>
      <w:r>
        <w:rPr>
          <w:rFonts w:ascii="Times New Roman" w:hAnsi="Times New Roman"/>
          <w:sz w:val="24"/>
        </w:rPr>
        <w:t xml:space="preserve">3.2. To receive </w:t>
      </w:r>
      <w:proofErr w:type="gramStart"/>
      <w:r>
        <w:rPr>
          <w:rFonts w:ascii="Times New Roman" w:hAnsi="Times New Roman"/>
          <w:sz w:val="24"/>
        </w:rPr>
        <w:t>Cashback</w:t>
      </w:r>
      <w:proofErr w:type="gramEnd"/>
      <w:r>
        <w:rPr>
          <w:rFonts w:ascii="Times New Roman" w:hAnsi="Times New Roman"/>
          <w:sz w:val="24"/>
        </w:rPr>
        <w:t xml:space="preserve"> it is necessary: </w:t>
      </w:r>
    </w:p>
    <w:p w14:paraId="31C2F0E0" w14:textId="0D6CE190" w:rsidR="00833514" w:rsidRPr="00AA633D" w:rsidRDefault="002A3BF2" w:rsidP="002A3BF2">
      <w:pPr>
        <w:jc w:val="both"/>
        <w:rPr>
          <w:rFonts w:ascii="Times New Roman" w:hAnsi="Times New Roman" w:cs="Times New Roman"/>
          <w:sz w:val="24"/>
          <w:szCs w:val="24"/>
        </w:rPr>
      </w:pPr>
      <w:r>
        <w:rPr>
          <w:rFonts w:ascii="Times New Roman" w:hAnsi="Times New Roman"/>
          <w:sz w:val="24"/>
        </w:rPr>
        <w:lastRenderedPageBreak/>
        <w:t xml:space="preserve">3.2.1. to be a Cardholder of the Card corresponding to the current Terms and Conditions of the Program.  </w:t>
      </w:r>
    </w:p>
    <w:p w14:paraId="6C239DE0" w14:textId="6ED9029B" w:rsidR="00833514" w:rsidRPr="00AA633D" w:rsidRDefault="002A3BF2" w:rsidP="002A3BF2">
      <w:pPr>
        <w:jc w:val="both"/>
        <w:rPr>
          <w:rFonts w:ascii="Times New Roman" w:hAnsi="Times New Roman" w:cs="Times New Roman"/>
          <w:sz w:val="24"/>
          <w:szCs w:val="24"/>
        </w:rPr>
      </w:pPr>
      <w:r>
        <w:rPr>
          <w:rFonts w:ascii="Times New Roman" w:hAnsi="Times New Roman"/>
          <w:sz w:val="24"/>
        </w:rPr>
        <w:t xml:space="preserve">3.2.2. to perform a Bonus transaction with the Card connected to the Program. </w:t>
      </w:r>
    </w:p>
    <w:p w14:paraId="36AD1CF7" w14:textId="25161187" w:rsidR="00833514" w:rsidRPr="00AA633D" w:rsidRDefault="002A3BF2" w:rsidP="00833514">
      <w:pPr>
        <w:spacing w:after="0" w:line="240" w:lineRule="auto"/>
        <w:jc w:val="both"/>
        <w:rPr>
          <w:rFonts w:ascii="Times New Roman" w:hAnsi="Times New Roman" w:cs="Times New Roman"/>
          <w:sz w:val="24"/>
          <w:szCs w:val="24"/>
        </w:rPr>
      </w:pPr>
      <w:r>
        <w:rPr>
          <w:rFonts w:ascii="Times New Roman" w:hAnsi="Times New Roman"/>
          <w:sz w:val="24"/>
        </w:rPr>
        <w:t>3.3. Connection of the Cards to the Program takes place automatically on the date the Card is issued to the Client or from the date of the beginning of the Program (for previously issued Cards).</w:t>
      </w:r>
    </w:p>
    <w:p w14:paraId="04290642" w14:textId="5AAB3511" w:rsidR="00833514" w:rsidRPr="00AA633D" w:rsidRDefault="002A3BF2" w:rsidP="00833514">
      <w:pPr>
        <w:spacing w:after="0" w:line="240" w:lineRule="auto"/>
        <w:jc w:val="both"/>
        <w:rPr>
          <w:rFonts w:ascii="Times New Roman" w:hAnsi="Times New Roman" w:cs="Times New Roman"/>
          <w:sz w:val="24"/>
          <w:szCs w:val="24"/>
        </w:rPr>
      </w:pPr>
      <w:r>
        <w:rPr>
          <w:rFonts w:ascii="Times New Roman" w:hAnsi="Times New Roman"/>
          <w:sz w:val="24"/>
        </w:rPr>
        <w:t>Disconnection of the Cards from the Program shall take place:</w:t>
      </w:r>
    </w:p>
    <w:p w14:paraId="516CC6D3" w14:textId="751FC2E3" w:rsidR="00833514" w:rsidRPr="00AA633D" w:rsidRDefault="002A3BF2" w:rsidP="00833514">
      <w:pPr>
        <w:spacing w:after="0" w:line="240" w:lineRule="auto"/>
        <w:jc w:val="both"/>
        <w:rPr>
          <w:rFonts w:ascii="Times New Roman" w:hAnsi="Times New Roman" w:cs="Times New Roman"/>
          <w:sz w:val="24"/>
          <w:szCs w:val="24"/>
        </w:rPr>
      </w:pPr>
      <w:r>
        <w:rPr>
          <w:rFonts w:ascii="Times New Roman" w:hAnsi="Times New Roman"/>
          <w:sz w:val="24"/>
        </w:rPr>
        <w:t>a) automatically on the date the Card Account is closed or the date the Program is terminated;</w:t>
      </w:r>
    </w:p>
    <w:p w14:paraId="7D18DEDA" w14:textId="5E846604" w:rsidR="00833514" w:rsidRPr="00AA633D" w:rsidRDefault="002A3BF2" w:rsidP="00833514">
      <w:pPr>
        <w:spacing w:after="0" w:line="240" w:lineRule="auto"/>
        <w:jc w:val="both"/>
        <w:rPr>
          <w:rFonts w:ascii="Times New Roman" w:hAnsi="Times New Roman" w:cs="Times New Roman"/>
          <w:sz w:val="24"/>
          <w:szCs w:val="24"/>
        </w:rPr>
      </w:pPr>
      <w:r>
        <w:rPr>
          <w:rFonts w:ascii="Times New Roman" w:hAnsi="Times New Roman"/>
          <w:sz w:val="24"/>
        </w:rPr>
        <w:t>b) upon the Client's written request (in free form), provided by the Client in person in the Bank.</w:t>
      </w:r>
    </w:p>
    <w:p w14:paraId="22CA92F3" w14:textId="50743F94" w:rsidR="00E359A5" w:rsidRPr="00AA633D" w:rsidRDefault="00E359A5" w:rsidP="00833514">
      <w:pPr>
        <w:spacing w:after="0" w:line="240" w:lineRule="auto"/>
        <w:jc w:val="both"/>
        <w:rPr>
          <w:rFonts w:ascii="Times New Roman" w:hAnsi="Times New Roman" w:cs="Times New Roman"/>
          <w:sz w:val="24"/>
          <w:szCs w:val="24"/>
        </w:rPr>
      </w:pPr>
    </w:p>
    <w:p w14:paraId="62285836" w14:textId="0C0418E1" w:rsidR="00E359A5" w:rsidRPr="00AA633D" w:rsidRDefault="00E359A5" w:rsidP="00E359A5">
      <w:pPr>
        <w:spacing w:after="0" w:line="240" w:lineRule="auto"/>
        <w:jc w:val="both"/>
        <w:rPr>
          <w:rFonts w:ascii="Times New Roman" w:hAnsi="Times New Roman" w:cs="Times New Roman"/>
          <w:b/>
          <w:bCs/>
          <w:sz w:val="24"/>
          <w:szCs w:val="24"/>
        </w:rPr>
      </w:pPr>
      <w:r>
        <w:rPr>
          <w:rFonts w:ascii="Times New Roman" w:hAnsi="Times New Roman"/>
          <w:b/>
          <w:sz w:val="24"/>
        </w:rPr>
        <w:t>4. Cashback calculation and payment rules</w:t>
      </w:r>
    </w:p>
    <w:p w14:paraId="143B2CF5" w14:textId="77777777" w:rsidR="005D341A" w:rsidRPr="00AA633D" w:rsidRDefault="005D341A" w:rsidP="00E359A5">
      <w:pPr>
        <w:spacing w:after="0" w:line="240" w:lineRule="auto"/>
        <w:jc w:val="both"/>
        <w:rPr>
          <w:rFonts w:ascii="Times New Roman" w:hAnsi="Times New Roman" w:cs="Times New Roman"/>
          <w:b/>
          <w:bCs/>
          <w:sz w:val="24"/>
          <w:szCs w:val="24"/>
        </w:rPr>
      </w:pPr>
    </w:p>
    <w:p w14:paraId="5B18C5EA" w14:textId="184A827E" w:rsidR="005D341A" w:rsidRPr="00AA633D" w:rsidRDefault="00E359A5" w:rsidP="00E359A5">
      <w:pPr>
        <w:spacing w:after="0" w:line="240" w:lineRule="auto"/>
        <w:jc w:val="both"/>
        <w:rPr>
          <w:rFonts w:ascii="Times New Roman" w:hAnsi="Times New Roman" w:cs="Times New Roman"/>
          <w:sz w:val="24"/>
          <w:szCs w:val="24"/>
        </w:rPr>
      </w:pPr>
      <w:r>
        <w:rPr>
          <w:rFonts w:ascii="Times New Roman" w:hAnsi="Times New Roman"/>
          <w:sz w:val="24"/>
        </w:rPr>
        <w:t>4.1. Cashback is set for MIR Classic Card in the amount of 1.5% and for MIR Privilege+ Card in the amount of 2.0% of the amount of Bonus Transactions.</w:t>
      </w:r>
    </w:p>
    <w:p w14:paraId="0A6B47D7" w14:textId="3C240E03" w:rsidR="00EA50AA" w:rsidRDefault="00EA50AA" w:rsidP="002030D5">
      <w:pPr>
        <w:spacing w:after="0" w:line="240" w:lineRule="auto"/>
        <w:jc w:val="both"/>
        <w:rPr>
          <w:rFonts w:ascii="Times New Roman" w:hAnsi="Times New Roman" w:cs="Times New Roman"/>
          <w:sz w:val="24"/>
          <w:szCs w:val="24"/>
        </w:rPr>
      </w:pPr>
      <w:r>
        <w:rPr>
          <w:rFonts w:ascii="Times New Roman" w:hAnsi="Times New Roman"/>
          <w:sz w:val="24"/>
        </w:rPr>
        <w:t>The maximum amount of Cashback to be paid to the Card Account is 8000 rubles 00 kopecks per calendar month.</w:t>
      </w:r>
    </w:p>
    <w:p w14:paraId="3150A70B" w14:textId="4E3A5D62" w:rsidR="00FB5269" w:rsidRPr="00B04261" w:rsidRDefault="00D24FD5" w:rsidP="00E359A5">
      <w:pPr>
        <w:spacing w:after="0" w:line="240" w:lineRule="auto"/>
        <w:jc w:val="both"/>
        <w:rPr>
          <w:rFonts w:ascii="Times New Roman" w:hAnsi="Times New Roman" w:cs="Times New Roman"/>
          <w:sz w:val="24"/>
          <w:szCs w:val="24"/>
        </w:rPr>
      </w:pPr>
      <w:r>
        <w:rPr>
          <w:rFonts w:ascii="Times New Roman" w:hAnsi="Times New Roman"/>
          <w:sz w:val="24"/>
        </w:rPr>
        <w:t>Cashback is not accrued on transactions with a merchant code category (MCC):</w:t>
      </w:r>
    </w:p>
    <w:p w14:paraId="0B64A940" w14:textId="77777777" w:rsidR="00FB5269" w:rsidRPr="00B04261" w:rsidRDefault="00FB5269" w:rsidP="00E359A5">
      <w:pPr>
        <w:spacing w:after="0" w:line="240" w:lineRule="auto"/>
        <w:jc w:val="both"/>
        <w:rPr>
          <w:rFonts w:ascii="Times New Roman" w:hAnsi="Times New Roman" w:cs="Times New Roman"/>
          <w:sz w:val="24"/>
          <w:szCs w:val="24"/>
        </w:rPr>
      </w:pPr>
    </w:p>
    <w:p w14:paraId="6C0C6A3E" w14:textId="4A9F19E3" w:rsidR="00FB5269" w:rsidRPr="00B04261" w:rsidRDefault="00FB5269" w:rsidP="00E359A5">
      <w:pPr>
        <w:spacing w:after="0" w:line="240" w:lineRule="auto"/>
        <w:jc w:val="both"/>
        <w:rPr>
          <w:rFonts w:ascii="Times New Roman" w:hAnsi="Times New Roman" w:cs="Times New Roman"/>
          <w:sz w:val="24"/>
          <w:szCs w:val="24"/>
        </w:rPr>
      </w:pPr>
      <w:r>
        <w:t>7995 - Gambling, sweepstakes, including lottery tickets, casino chips, race (racing) bets, and other bets</w:t>
      </w:r>
    </w:p>
    <w:p w14:paraId="74CE65D9" w14:textId="44BF44FC" w:rsidR="00864D39" w:rsidRPr="00B04261" w:rsidRDefault="00864D39" w:rsidP="00E359A5">
      <w:pPr>
        <w:spacing w:after="0" w:line="240" w:lineRule="auto"/>
        <w:jc w:val="both"/>
        <w:rPr>
          <w:rFonts w:ascii="Times New Roman" w:hAnsi="Times New Roman" w:cs="Times New Roman"/>
          <w:sz w:val="24"/>
          <w:szCs w:val="24"/>
        </w:rPr>
      </w:pPr>
      <w:r>
        <w:rPr>
          <w:rFonts w:ascii="Times New Roman" w:hAnsi="Times New Roman"/>
          <w:sz w:val="24"/>
        </w:rPr>
        <w:t>9211 - Court costs, including alimony and child support</w:t>
      </w:r>
    </w:p>
    <w:p w14:paraId="668461A6" w14:textId="4AB2CF5A" w:rsidR="00864D39" w:rsidRPr="00B04261" w:rsidRDefault="00864D39" w:rsidP="00E359A5">
      <w:pPr>
        <w:spacing w:after="0" w:line="240" w:lineRule="auto"/>
        <w:jc w:val="both"/>
        <w:rPr>
          <w:rFonts w:ascii="Times New Roman" w:hAnsi="Times New Roman" w:cs="Times New Roman"/>
          <w:sz w:val="24"/>
          <w:szCs w:val="24"/>
        </w:rPr>
      </w:pPr>
      <w:r>
        <w:rPr>
          <w:rFonts w:ascii="Times New Roman" w:hAnsi="Times New Roman"/>
          <w:sz w:val="24"/>
        </w:rPr>
        <w:t>9222- Fines</w:t>
      </w:r>
    </w:p>
    <w:p w14:paraId="6F863314" w14:textId="26759968" w:rsidR="00864D39" w:rsidRDefault="00864D39" w:rsidP="00E359A5">
      <w:pPr>
        <w:spacing w:after="0" w:line="240" w:lineRule="auto"/>
        <w:jc w:val="both"/>
        <w:rPr>
          <w:rFonts w:ascii="Times New Roman" w:hAnsi="Times New Roman" w:cs="Times New Roman"/>
          <w:sz w:val="24"/>
          <w:szCs w:val="24"/>
        </w:rPr>
      </w:pPr>
      <w:r>
        <w:t>9311 - Taxes, fees, penalties, fines, customs payments</w:t>
      </w:r>
    </w:p>
    <w:p w14:paraId="7D211082" w14:textId="761DB096" w:rsidR="00E359A5" w:rsidRPr="00AA633D" w:rsidRDefault="00E359A5" w:rsidP="00E359A5">
      <w:pPr>
        <w:spacing w:after="0" w:line="240" w:lineRule="auto"/>
        <w:jc w:val="both"/>
        <w:rPr>
          <w:rFonts w:ascii="Times New Roman" w:hAnsi="Times New Roman" w:cs="Times New Roman"/>
          <w:sz w:val="24"/>
          <w:szCs w:val="24"/>
        </w:rPr>
      </w:pPr>
      <w:r>
        <w:rPr>
          <w:rFonts w:ascii="Times New Roman" w:hAnsi="Times New Roman"/>
          <w:sz w:val="24"/>
        </w:rPr>
        <w:t xml:space="preserve">                                           </w:t>
      </w:r>
    </w:p>
    <w:p w14:paraId="2C281CF5" w14:textId="6F52726A" w:rsidR="005D341A" w:rsidRPr="00AA633D" w:rsidRDefault="00E359A5" w:rsidP="00E359A5">
      <w:pPr>
        <w:spacing w:after="0" w:line="240" w:lineRule="auto"/>
        <w:jc w:val="both"/>
        <w:rPr>
          <w:rFonts w:ascii="Times New Roman" w:hAnsi="Times New Roman" w:cs="Times New Roman"/>
          <w:sz w:val="24"/>
          <w:szCs w:val="24"/>
        </w:rPr>
      </w:pPr>
      <w:r>
        <w:rPr>
          <w:rFonts w:ascii="Times New Roman" w:hAnsi="Times New Roman"/>
          <w:sz w:val="24"/>
        </w:rPr>
        <w:t xml:space="preserve">4.2. Cashback is paid based on the amount of Bonus transactions that were made on the Client's Card Account in the previous month.  </w:t>
      </w:r>
    </w:p>
    <w:p w14:paraId="48FC34F5" w14:textId="77777777" w:rsidR="00851414" w:rsidRPr="00AA633D" w:rsidRDefault="00851414" w:rsidP="00E359A5">
      <w:pPr>
        <w:spacing w:after="0" w:line="240" w:lineRule="auto"/>
        <w:jc w:val="both"/>
        <w:rPr>
          <w:rFonts w:ascii="Times New Roman" w:hAnsi="Times New Roman" w:cs="Times New Roman"/>
          <w:sz w:val="24"/>
          <w:szCs w:val="24"/>
        </w:rPr>
      </w:pPr>
    </w:p>
    <w:p w14:paraId="0034C4A0" w14:textId="0E887CF0" w:rsidR="005D341A" w:rsidRPr="00AA633D" w:rsidRDefault="00E359A5" w:rsidP="00E359A5">
      <w:pPr>
        <w:spacing w:after="0" w:line="240" w:lineRule="auto"/>
        <w:jc w:val="both"/>
        <w:rPr>
          <w:rFonts w:ascii="Times New Roman" w:hAnsi="Times New Roman" w:cs="Times New Roman"/>
          <w:sz w:val="24"/>
          <w:szCs w:val="24"/>
        </w:rPr>
      </w:pPr>
      <w:r>
        <w:rPr>
          <w:rFonts w:ascii="Times New Roman" w:hAnsi="Times New Roman"/>
          <w:sz w:val="24"/>
        </w:rPr>
        <w:t xml:space="preserve">4.3. Cashback is paid to the Program Participant's Card Account and is calculated based on the amount of Bonus Transactions made on the Main Card and all the Additional Cards connected to the Program. The maximum amount of Cashback payable to the Card Account is set by the Program Terms and Conditions. </w:t>
      </w:r>
    </w:p>
    <w:p w14:paraId="252DC62D" w14:textId="77777777" w:rsidR="00851414" w:rsidRPr="00AA633D" w:rsidRDefault="00851414" w:rsidP="00E359A5">
      <w:pPr>
        <w:spacing w:after="0" w:line="240" w:lineRule="auto"/>
        <w:jc w:val="both"/>
        <w:rPr>
          <w:rFonts w:ascii="Times New Roman" w:hAnsi="Times New Roman" w:cs="Times New Roman"/>
          <w:sz w:val="24"/>
          <w:szCs w:val="24"/>
        </w:rPr>
      </w:pPr>
    </w:p>
    <w:p w14:paraId="410A9C5B" w14:textId="301D5FB4" w:rsidR="005D341A" w:rsidRPr="00AA633D" w:rsidRDefault="00E359A5" w:rsidP="00E359A5">
      <w:pPr>
        <w:spacing w:after="0" w:line="240" w:lineRule="auto"/>
        <w:jc w:val="both"/>
        <w:rPr>
          <w:rFonts w:ascii="Times New Roman" w:hAnsi="Times New Roman" w:cs="Times New Roman"/>
          <w:sz w:val="24"/>
          <w:szCs w:val="24"/>
        </w:rPr>
      </w:pPr>
      <w:r>
        <w:rPr>
          <w:rFonts w:ascii="Times New Roman" w:hAnsi="Times New Roman"/>
          <w:sz w:val="24"/>
        </w:rPr>
        <w:t xml:space="preserve">4.4. In case of exceeding the maximum amount of Cashback set by the Program Terms and Conditions Cashback shall be paid in the amount of the maximum amount of Cashback, and the remaining amount of Cashback shall be cancelled and not paid out. </w:t>
      </w:r>
    </w:p>
    <w:p w14:paraId="0C5A19B9" w14:textId="77777777" w:rsidR="00851414" w:rsidRPr="00AA633D" w:rsidRDefault="00851414" w:rsidP="00E359A5">
      <w:pPr>
        <w:spacing w:after="0" w:line="240" w:lineRule="auto"/>
        <w:jc w:val="both"/>
        <w:rPr>
          <w:rFonts w:ascii="Times New Roman" w:hAnsi="Times New Roman" w:cs="Times New Roman"/>
          <w:sz w:val="24"/>
          <w:szCs w:val="24"/>
        </w:rPr>
      </w:pPr>
    </w:p>
    <w:p w14:paraId="2B37F87C" w14:textId="71ED53D4" w:rsidR="005D341A" w:rsidRPr="00AA633D" w:rsidRDefault="00E359A5" w:rsidP="00E359A5">
      <w:pPr>
        <w:spacing w:after="0" w:line="240" w:lineRule="auto"/>
        <w:jc w:val="both"/>
        <w:rPr>
          <w:rFonts w:ascii="Times New Roman" w:hAnsi="Times New Roman" w:cs="Times New Roman"/>
          <w:sz w:val="24"/>
          <w:szCs w:val="24"/>
        </w:rPr>
      </w:pPr>
      <w:r>
        <w:rPr>
          <w:rFonts w:ascii="Times New Roman" w:hAnsi="Times New Roman"/>
          <w:sz w:val="24"/>
        </w:rPr>
        <w:t>4.5. Payment of Cashback for the previous month shall be made not later than on the 5th working day of each month by one operation of crediting the Client's Card Account. If the payment date falls on the weekend or public holiday (in accordance with the labor legislation of the Russian Federation), the crediting (payment) with Cashback will be made on the first working day following the specified day.</w:t>
      </w:r>
    </w:p>
    <w:p w14:paraId="683F8C69" w14:textId="38B5EB3F" w:rsidR="005D341A" w:rsidRPr="00631312" w:rsidRDefault="00E359A5" w:rsidP="00E359A5">
      <w:pPr>
        <w:spacing w:after="0" w:line="240" w:lineRule="auto"/>
        <w:jc w:val="both"/>
        <w:rPr>
          <w:rFonts w:ascii="Times New Roman" w:hAnsi="Times New Roman" w:cs="Times New Roman"/>
          <w:sz w:val="24"/>
          <w:szCs w:val="24"/>
        </w:rPr>
      </w:pPr>
      <w:r>
        <w:rPr>
          <w:rFonts w:ascii="Times New Roman" w:hAnsi="Times New Roman"/>
          <w:sz w:val="24"/>
        </w:rPr>
        <w:t xml:space="preserve">4.6. Cashback payment in case of full or partial cancellation of a Bonus transaction:  </w:t>
      </w:r>
    </w:p>
    <w:p w14:paraId="472B74F9" w14:textId="77777777" w:rsidR="009F514B" w:rsidRPr="00B04261" w:rsidRDefault="009F514B" w:rsidP="00E359A5">
      <w:pPr>
        <w:spacing w:after="0" w:line="240" w:lineRule="auto"/>
        <w:jc w:val="both"/>
        <w:rPr>
          <w:rFonts w:ascii="Times New Roman" w:hAnsi="Times New Roman" w:cs="Times New Roman"/>
          <w:sz w:val="24"/>
          <w:szCs w:val="24"/>
          <w:highlight w:val="green"/>
        </w:rPr>
      </w:pPr>
    </w:p>
    <w:p w14:paraId="7B6F7A4D" w14:textId="77777777" w:rsidR="009F514B" w:rsidRPr="00B04261" w:rsidRDefault="009F514B" w:rsidP="00983F35">
      <w:pPr>
        <w:spacing w:after="0" w:line="240" w:lineRule="auto"/>
        <w:ind w:firstLine="567"/>
        <w:jc w:val="both"/>
        <w:rPr>
          <w:rFonts w:ascii="Times New Roman" w:hAnsi="Times New Roman" w:cs="Times New Roman"/>
          <w:sz w:val="24"/>
          <w:szCs w:val="24"/>
          <w:highlight w:val="green"/>
        </w:rPr>
      </w:pPr>
      <w:r>
        <w:rPr>
          <w:rFonts w:ascii="Times New Roman" w:hAnsi="Times New Roman"/>
          <w:sz w:val="24"/>
        </w:rPr>
        <w:t xml:space="preserve">4.6.1. If the cancellation of a Bonus transaction took place until the Cashback payment, the Cashback payment for the cancelled Bonus transactions is not made, in case of partial refund the Cashback payment is made in proportion to the non-cancelled amount of the Bonus transaction. </w:t>
      </w:r>
    </w:p>
    <w:p w14:paraId="7EB3E7B6" w14:textId="77777777" w:rsidR="009F514B" w:rsidRPr="00B04261" w:rsidRDefault="009F514B" w:rsidP="00983F35">
      <w:pPr>
        <w:spacing w:after="0" w:line="240" w:lineRule="auto"/>
        <w:ind w:firstLine="567"/>
        <w:jc w:val="both"/>
        <w:rPr>
          <w:rFonts w:ascii="Times New Roman" w:hAnsi="Times New Roman" w:cs="Times New Roman"/>
          <w:sz w:val="24"/>
          <w:szCs w:val="24"/>
          <w:highlight w:val="green"/>
        </w:rPr>
      </w:pPr>
    </w:p>
    <w:p w14:paraId="134B2AEC" w14:textId="360E93D9" w:rsidR="001A58F9" w:rsidRPr="00C36E46" w:rsidRDefault="009F514B">
      <w:pPr>
        <w:spacing w:after="0" w:line="240" w:lineRule="auto"/>
        <w:ind w:firstLine="567"/>
        <w:jc w:val="both"/>
        <w:rPr>
          <w:rFonts w:ascii="Times New Roman" w:hAnsi="Times New Roman" w:cs="Times New Roman"/>
          <w:sz w:val="24"/>
          <w:szCs w:val="24"/>
        </w:rPr>
      </w:pPr>
      <w:r>
        <w:rPr>
          <w:rFonts w:ascii="Times New Roman" w:hAnsi="Times New Roman"/>
          <w:sz w:val="24"/>
        </w:rPr>
        <w:t xml:space="preserve">4.6.2. If cancellation of the Bonus transaction (or its part) took place after payment of the Cash back, then the amount of the Cash back for the following reporting period will be paid less the amount of the Cash back paid in excess on the specified Bonus transaction. </w:t>
      </w:r>
    </w:p>
    <w:p w14:paraId="55D31E8F" w14:textId="77777777" w:rsidR="00851414" w:rsidRPr="00AA633D" w:rsidRDefault="00851414" w:rsidP="00983F35">
      <w:pPr>
        <w:spacing w:after="0" w:line="240" w:lineRule="auto"/>
        <w:ind w:firstLine="567"/>
        <w:jc w:val="both"/>
        <w:rPr>
          <w:rFonts w:ascii="Times New Roman" w:hAnsi="Times New Roman" w:cs="Times New Roman"/>
          <w:sz w:val="24"/>
          <w:szCs w:val="24"/>
        </w:rPr>
      </w:pPr>
    </w:p>
    <w:p w14:paraId="3B117EAC" w14:textId="2F5B5D85" w:rsidR="00DD5D09" w:rsidRPr="00AA633D" w:rsidRDefault="00DD5D09" w:rsidP="00E359A5">
      <w:pPr>
        <w:spacing w:after="0" w:line="240" w:lineRule="auto"/>
        <w:jc w:val="both"/>
        <w:rPr>
          <w:rFonts w:ascii="Times New Roman" w:hAnsi="Times New Roman" w:cs="Times New Roman"/>
          <w:sz w:val="24"/>
          <w:szCs w:val="24"/>
        </w:rPr>
      </w:pPr>
      <w:r>
        <w:rPr>
          <w:rFonts w:ascii="Times New Roman" w:hAnsi="Times New Roman"/>
          <w:sz w:val="24"/>
        </w:rPr>
        <w:t xml:space="preserve">4.7. Accrued Cashback shall not be subject to taxation in the manner prescribed by the legislation of the Russian Federation.  </w:t>
      </w:r>
    </w:p>
    <w:p w14:paraId="0C9A05CA" w14:textId="77777777" w:rsidR="00851414" w:rsidRPr="00AA633D" w:rsidRDefault="00851414" w:rsidP="00E359A5">
      <w:pPr>
        <w:spacing w:after="0" w:line="240" w:lineRule="auto"/>
        <w:jc w:val="both"/>
        <w:rPr>
          <w:rFonts w:ascii="Times New Roman" w:hAnsi="Times New Roman" w:cs="Times New Roman"/>
          <w:sz w:val="24"/>
          <w:szCs w:val="24"/>
        </w:rPr>
      </w:pPr>
    </w:p>
    <w:p w14:paraId="303BAE77" w14:textId="42D15D1A" w:rsidR="00851414" w:rsidRPr="00AA633D" w:rsidRDefault="00851414" w:rsidP="00851414">
      <w:pPr>
        <w:rPr>
          <w:rFonts w:ascii="Times New Roman" w:hAnsi="Times New Roman" w:cs="Times New Roman"/>
          <w:b/>
          <w:bCs/>
          <w:sz w:val="24"/>
          <w:szCs w:val="24"/>
        </w:rPr>
      </w:pPr>
      <w:r>
        <w:rPr>
          <w:rFonts w:ascii="Times New Roman" w:hAnsi="Times New Roman"/>
          <w:b/>
          <w:sz w:val="24"/>
        </w:rPr>
        <w:t xml:space="preserve">5. Other terms and conditions  </w:t>
      </w:r>
    </w:p>
    <w:p w14:paraId="01733009" w14:textId="77777777" w:rsidR="00851414" w:rsidRPr="00AA633D" w:rsidRDefault="00851414" w:rsidP="00851414">
      <w:pPr>
        <w:rPr>
          <w:rFonts w:ascii="Times New Roman" w:hAnsi="Times New Roman" w:cs="Times New Roman"/>
          <w:sz w:val="24"/>
          <w:szCs w:val="24"/>
        </w:rPr>
      </w:pPr>
      <w:r>
        <w:rPr>
          <w:rFonts w:ascii="Times New Roman" w:hAnsi="Times New Roman"/>
          <w:sz w:val="24"/>
        </w:rPr>
        <w:t xml:space="preserve">5.1. When the Card is re-issued, the connection to the Program is automatic.  </w:t>
      </w:r>
    </w:p>
    <w:p w14:paraId="0325FA7A" w14:textId="39CAD240" w:rsidR="00851414" w:rsidRPr="00AA633D" w:rsidRDefault="00851414" w:rsidP="000651E2">
      <w:pPr>
        <w:jc w:val="both"/>
        <w:rPr>
          <w:rFonts w:ascii="Times New Roman" w:hAnsi="Times New Roman" w:cs="Times New Roman"/>
          <w:sz w:val="24"/>
          <w:szCs w:val="24"/>
        </w:rPr>
      </w:pPr>
      <w:r>
        <w:rPr>
          <w:rFonts w:ascii="Times New Roman" w:hAnsi="Times New Roman"/>
          <w:sz w:val="24"/>
        </w:rPr>
        <w:t xml:space="preserve">5.2. When the Card expires and the Card Account is closed, the Cashback payment is made on the basis that the date of termination of the Client's participation in the Program is equal to the date of closure of the Card Account. </w:t>
      </w:r>
    </w:p>
    <w:p w14:paraId="32D75747" w14:textId="5F1F8E4E" w:rsidR="00851414" w:rsidRDefault="00851414" w:rsidP="00851414">
      <w:pPr>
        <w:rPr>
          <w:rFonts w:ascii="Times New Roman" w:hAnsi="Times New Roman" w:cs="Times New Roman"/>
          <w:sz w:val="24"/>
          <w:szCs w:val="24"/>
        </w:rPr>
      </w:pPr>
      <w:r>
        <w:rPr>
          <w:rFonts w:ascii="Times New Roman" w:hAnsi="Times New Roman"/>
          <w:sz w:val="24"/>
        </w:rPr>
        <w:t xml:space="preserve">5.3. The Bank's obligations to pay Cashback arising before the closure of the Card Account are fulfilled by the Bank in accordance with the Rules. </w:t>
      </w:r>
    </w:p>
    <w:p w14:paraId="24E9B7AF" w14:textId="77777777" w:rsidR="009F514B" w:rsidRDefault="009F514B" w:rsidP="00E359A5">
      <w:pPr>
        <w:spacing w:after="0" w:line="240" w:lineRule="auto"/>
        <w:jc w:val="both"/>
        <w:rPr>
          <w:rFonts w:ascii="Times New Roman" w:hAnsi="Times New Roman" w:cs="Times New Roman"/>
          <w:sz w:val="24"/>
          <w:szCs w:val="24"/>
        </w:rPr>
      </w:pPr>
    </w:p>
    <w:sectPr w:rsidR="009F514B" w:rsidSect="00FA46B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DA63" w14:textId="77777777" w:rsidR="0016329C" w:rsidRDefault="0016329C" w:rsidP="00996B44">
      <w:pPr>
        <w:spacing w:after="0" w:line="240" w:lineRule="auto"/>
      </w:pPr>
      <w:r>
        <w:separator/>
      </w:r>
    </w:p>
  </w:endnote>
  <w:endnote w:type="continuationSeparator" w:id="0">
    <w:p w14:paraId="0FEA6010" w14:textId="77777777" w:rsidR="0016329C" w:rsidRDefault="0016329C" w:rsidP="00996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0844" w14:textId="77777777" w:rsidR="00FA46B3" w:rsidRDefault="00FA46B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C403" w14:textId="77777777" w:rsidR="00FA46B3" w:rsidRDefault="00FA46B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24E5" w14:textId="77777777" w:rsidR="00FA46B3" w:rsidRDefault="00FA46B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94A5B" w14:textId="77777777" w:rsidR="0016329C" w:rsidRDefault="0016329C" w:rsidP="00996B44">
      <w:pPr>
        <w:spacing w:after="0" w:line="240" w:lineRule="auto"/>
      </w:pPr>
      <w:r>
        <w:separator/>
      </w:r>
    </w:p>
  </w:footnote>
  <w:footnote w:type="continuationSeparator" w:id="0">
    <w:p w14:paraId="6095F813" w14:textId="77777777" w:rsidR="0016329C" w:rsidRDefault="0016329C" w:rsidP="00996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1A45" w14:textId="77777777" w:rsidR="00FA46B3" w:rsidRDefault="00FA46B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C31F" w14:textId="14BCC3D0" w:rsidR="00996B44" w:rsidRDefault="00996B44" w:rsidP="00996B44">
    <w:pPr>
      <w:pStyle w:val="ab"/>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0360" w14:textId="0A1AAD1E" w:rsidR="00FA46B3" w:rsidRDefault="006A7A8E" w:rsidP="006A7A8E">
    <w:pPr>
      <w:pStyle w:val="ab"/>
      <w:jc w:val="center"/>
    </w:pPr>
    <w:r>
      <w:rPr>
        <w:rFonts w:ascii="Times New Roman" w:hAnsi="Times New Roman"/>
        <w:noProof/>
        <w:sz w:val="28"/>
      </w:rPr>
      <w:drawing>
        <wp:inline distT="0" distB="0" distL="0" distR="0" wp14:anchorId="199B9E03" wp14:editId="02099842">
          <wp:extent cx="1433195" cy="1442085"/>
          <wp:effectExtent l="0" t="0" r="0" b="5715"/>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195" cy="1442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60C62"/>
    <w:multiLevelType w:val="hybridMultilevel"/>
    <w:tmpl w:val="294CD436"/>
    <w:lvl w:ilvl="0" w:tplc="936877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4763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AF"/>
    <w:rsid w:val="00030C38"/>
    <w:rsid w:val="00054EFC"/>
    <w:rsid w:val="000651E2"/>
    <w:rsid w:val="000D23A0"/>
    <w:rsid w:val="00120A13"/>
    <w:rsid w:val="00147241"/>
    <w:rsid w:val="001528C8"/>
    <w:rsid w:val="0015461A"/>
    <w:rsid w:val="0016329C"/>
    <w:rsid w:val="00170D18"/>
    <w:rsid w:val="00182AEC"/>
    <w:rsid w:val="001905D2"/>
    <w:rsid w:val="001A58F9"/>
    <w:rsid w:val="001A6196"/>
    <w:rsid w:val="001C5BBE"/>
    <w:rsid w:val="001D15BD"/>
    <w:rsid w:val="001E6A99"/>
    <w:rsid w:val="00202ADC"/>
    <w:rsid w:val="002030D5"/>
    <w:rsid w:val="00204022"/>
    <w:rsid w:val="00223BD9"/>
    <w:rsid w:val="00250D65"/>
    <w:rsid w:val="00266672"/>
    <w:rsid w:val="00291DE2"/>
    <w:rsid w:val="0029222B"/>
    <w:rsid w:val="002A3BF2"/>
    <w:rsid w:val="002B4DFB"/>
    <w:rsid w:val="002D425F"/>
    <w:rsid w:val="003174F4"/>
    <w:rsid w:val="003441F5"/>
    <w:rsid w:val="00387DB9"/>
    <w:rsid w:val="003D214D"/>
    <w:rsid w:val="004024FF"/>
    <w:rsid w:val="00411F7A"/>
    <w:rsid w:val="0041512A"/>
    <w:rsid w:val="00442B49"/>
    <w:rsid w:val="004575A1"/>
    <w:rsid w:val="00467BF0"/>
    <w:rsid w:val="00491AC1"/>
    <w:rsid w:val="0053727C"/>
    <w:rsid w:val="00580373"/>
    <w:rsid w:val="005A1A8C"/>
    <w:rsid w:val="005C0075"/>
    <w:rsid w:val="005D341A"/>
    <w:rsid w:val="00631312"/>
    <w:rsid w:val="00635C17"/>
    <w:rsid w:val="00686CEA"/>
    <w:rsid w:val="006A0702"/>
    <w:rsid w:val="006A159F"/>
    <w:rsid w:val="006A5A0C"/>
    <w:rsid w:val="006A7A8E"/>
    <w:rsid w:val="006C6CE7"/>
    <w:rsid w:val="006D7150"/>
    <w:rsid w:val="006F6278"/>
    <w:rsid w:val="00702217"/>
    <w:rsid w:val="007105F3"/>
    <w:rsid w:val="007276B4"/>
    <w:rsid w:val="0074262A"/>
    <w:rsid w:val="007810F8"/>
    <w:rsid w:val="007B1659"/>
    <w:rsid w:val="007B3D38"/>
    <w:rsid w:val="007F0356"/>
    <w:rsid w:val="00833514"/>
    <w:rsid w:val="0084398D"/>
    <w:rsid w:val="00843E3B"/>
    <w:rsid w:val="00851414"/>
    <w:rsid w:val="00864D39"/>
    <w:rsid w:val="008766E8"/>
    <w:rsid w:val="008C3A9B"/>
    <w:rsid w:val="008D4CD7"/>
    <w:rsid w:val="008D7E84"/>
    <w:rsid w:val="00983F35"/>
    <w:rsid w:val="0098625B"/>
    <w:rsid w:val="00996B44"/>
    <w:rsid w:val="009C5D4D"/>
    <w:rsid w:val="009F514B"/>
    <w:rsid w:val="00A42365"/>
    <w:rsid w:val="00A51ECD"/>
    <w:rsid w:val="00A70BA5"/>
    <w:rsid w:val="00A737DD"/>
    <w:rsid w:val="00A820AD"/>
    <w:rsid w:val="00A97484"/>
    <w:rsid w:val="00AA633D"/>
    <w:rsid w:val="00B04261"/>
    <w:rsid w:val="00B12863"/>
    <w:rsid w:val="00B21AB6"/>
    <w:rsid w:val="00B52717"/>
    <w:rsid w:val="00B53350"/>
    <w:rsid w:val="00BB0B30"/>
    <w:rsid w:val="00BF2652"/>
    <w:rsid w:val="00C2010E"/>
    <w:rsid w:val="00C2546D"/>
    <w:rsid w:val="00C36E46"/>
    <w:rsid w:val="00CB33AB"/>
    <w:rsid w:val="00CC55DC"/>
    <w:rsid w:val="00D13780"/>
    <w:rsid w:val="00D24FD5"/>
    <w:rsid w:val="00D82E3B"/>
    <w:rsid w:val="00DA6730"/>
    <w:rsid w:val="00DC6812"/>
    <w:rsid w:val="00DC7705"/>
    <w:rsid w:val="00DD5D09"/>
    <w:rsid w:val="00DE16AF"/>
    <w:rsid w:val="00DE2723"/>
    <w:rsid w:val="00DE3034"/>
    <w:rsid w:val="00E1615A"/>
    <w:rsid w:val="00E3152A"/>
    <w:rsid w:val="00E359A5"/>
    <w:rsid w:val="00E44A3F"/>
    <w:rsid w:val="00E7169B"/>
    <w:rsid w:val="00E739DF"/>
    <w:rsid w:val="00E7547F"/>
    <w:rsid w:val="00EA50AA"/>
    <w:rsid w:val="00EC3C13"/>
    <w:rsid w:val="00EE5433"/>
    <w:rsid w:val="00F937C5"/>
    <w:rsid w:val="00FA0A90"/>
    <w:rsid w:val="00FA46B3"/>
    <w:rsid w:val="00FB525C"/>
    <w:rsid w:val="00FB5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8854E7"/>
  <w15:docId w15:val="{3BA39C38-B537-4D6F-A570-A29A7210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87DB9"/>
    <w:rPr>
      <w:sz w:val="16"/>
      <w:szCs w:val="16"/>
    </w:rPr>
  </w:style>
  <w:style w:type="paragraph" w:styleId="a4">
    <w:name w:val="annotation text"/>
    <w:basedOn w:val="a"/>
    <w:link w:val="a5"/>
    <w:uiPriority w:val="99"/>
    <w:semiHidden/>
    <w:unhideWhenUsed/>
    <w:rsid w:val="00387DB9"/>
    <w:pPr>
      <w:spacing w:line="240" w:lineRule="auto"/>
    </w:pPr>
    <w:rPr>
      <w:sz w:val="20"/>
      <w:szCs w:val="20"/>
    </w:rPr>
  </w:style>
  <w:style w:type="character" w:customStyle="1" w:styleId="a5">
    <w:name w:val="Текст примечания Знак"/>
    <w:basedOn w:val="a0"/>
    <w:link w:val="a4"/>
    <w:uiPriority w:val="99"/>
    <w:semiHidden/>
    <w:rsid w:val="00387DB9"/>
    <w:rPr>
      <w:sz w:val="20"/>
      <w:szCs w:val="20"/>
    </w:rPr>
  </w:style>
  <w:style w:type="paragraph" w:styleId="a6">
    <w:name w:val="annotation subject"/>
    <w:basedOn w:val="a4"/>
    <w:next w:val="a4"/>
    <w:link w:val="a7"/>
    <w:uiPriority w:val="99"/>
    <w:semiHidden/>
    <w:unhideWhenUsed/>
    <w:rsid w:val="00387DB9"/>
    <w:rPr>
      <w:b/>
      <w:bCs/>
    </w:rPr>
  </w:style>
  <w:style w:type="character" w:customStyle="1" w:styleId="a7">
    <w:name w:val="Тема примечания Знак"/>
    <w:basedOn w:val="a5"/>
    <w:link w:val="a6"/>
    <w:uiPriority w:val="99"/>
    <w:semiHidden/>
    <w:rsid w:val="00387DB9"/>
    <w:rPr>
      <w:b/>
      <w:bCs/>
      <w:sz w:val="20"/>
      <w:szCs w:val="20"/>
    </w:rPr>
  </w:style>
  <w:style w:type="paragraph" w:styleId="a8">
    <w:name w:val="List Paragraph"/>
    <w:basedOn w:val="a"/>
    <w:uiPriority w:val="34"/>
    <w:qFormat/>
    <w:rsid w:val="00DA6730"/>
    <w:pPr>
      <w:ind w:left="720"/>
      <w:contextualSpacing/>
    </w:pPr>
  </w:style>
  <w:style w:type="table" w:styleId="a9">
    <w:name w:val="Table Grid"/>
    <w:basedOn w:val="a1"/>
    <w:uiPriority w:val="39"/>
    <w:rsid w:val="005D3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C6812"/>
    <w:pPr>
      <w:spacing w:after="0" w:line="240" w:lineRule="auto"/>
    </w:pPr>
  </w:style>
  <w:style w:type="paragraph" w:styleId="ab">
    <w:name w:val="header"/>
    <w:basedOn w:val="a"/>
    <w:link w:val="ac"/>
    <w:uiPriority w:val="99"/>
    <w:unhideWhenUsed/>
    <w:rsid w:val="00996B4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96B44"/>
  </w:style>
  <w:style w:type="paragraph" w:styleId="ad">
    <w:name w:val="footer"/>
    <w:basedOn w:val="a"/>
    <w:link w:val="ae"/>
    <w:uiPriority w:val="99"/>
    <w:unhideWhenUsed/>
    <w:rsid w:val="00996B4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96B44"/>
  </w:style>
  <w:style w:type="paragraph" w:styleId="af">
    <w:name w:val="Balloon Text"/>
    <w:basedOn w:val="a"/>
    <w:link w:val="af0"/>
    <w:uiPriority w:val="99"/>
    <w:semiHidden/>
    <w:unhideWhenUsed/>
    <w:rsid w:val="00250D6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50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F3CE4-58B7-45F6-B1A5-E1E9E7E6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1345</Words>
  <Characters>7669</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Blinova Olga</dc:creator>
  <cp:lastModifiedBy>Blinova Olga</cp:lastModifiedBy>
  <cp:revision>2</cp:revision>
  <dcterms:created xsi:type="dcterms:W3CDTF">2023-09-18T13:29:00Z</dcterms:created>
  <dcterms:modified xsi:type="dcterms:W3CDTF">2023-09-18T13:29:00Z</dcterms:modified>
</cp:coreProperties>
</file>